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06E" w:rsidRDefault="00B0106E" w:rsidP="00B0106E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 xml:space="preserve">PIELIKUMS Nr. </w:t>
      </w:r>
      <w:r w:rsidR="005A2FDA">
        <w:rPr>
          <w:rFonts w:ascii="Times New Roman" w:hAnsi="Times New Roman" w:cs="Times New Roman"/>
          <w:sz w:val="24"/>
          <w:szCs w:val="24"/>
          <w:lang w:val="lv-LV"/>
        </w:rPr>
        <w:t>1</w:t>
      </w:r>
    </w:p>
    <w:p w:rsidR="00B0106E" w:rsidRDefault="00B0106E" w:rsidP="00B0106E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02.09.2025. direktora rīkojumam Nr. 14/1-13/15</w:t>
      </w:r>
    </w:p>
    <w:p w:rsidR="00DC1E2A" w:rsidRPr="005A2FDA" w:rsidRDefault="00DC1E2A" w:rsidP="00AC76A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61F8" w:rsidRPr="005A2FDA" w:rsidRDefault="005A2FDA" w:rsidP="00DC1E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15837264"/>
      <w:r w:rsidRPr="005A2FDA">
        <w:rPr>
          <w:rFonts w:ascii="Times New Roman" w:hAnsi="Times New Roman" w:cs="Times New Roman"/>
          <w:b/>
          <w:sz w:val="28"/>
          <w:szCs w:val="28"/>
        </w:rPr>
        <w:t>Mārupes novada Skultes sākumskolas pirmsskolas izglītības grupu   rotaļnodarbību saraksts</w:t>
      </w:r>
      <w:r>
        <w:rPr>
          <w:rFonts w:ascii="Times New Roman" w:hAnsi="Times New Roman" w:cs="Times New Roman"/>
          <w:b/>
          <w:sz w:val="28"/>
          <w:szCs w:val="28"/>
        </w:rPr>
        <w:t xml:space="preserve"> 2025./2026.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m.g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:rsidR="00DC1E2A" w:rsidRPr="00B0106E" w:rsidRDefault="00DC1E2A" w:rsidP="00DC1E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>Pirmsskolas grupa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 “Taurenī</w:t>
      </w:r>
      <w:r w:rsidR="00DE3189"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ši” 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3189"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Saskaņā ar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Ministru kabineta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2018. gada 21. novembra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noteikumiem Nr. 716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“Noteikumi par valsts pirmsskolas izglītības vadlīnijām un pirmsskolas izglītības programmu paraugiem” 1.pielikumu “  Pirmsskolas izglītības programmas paraugs” izglītības programmas kods 01011111</w:t>
      </w:r>
    </w:p>
    <w:tbl>
      <w:tblPr>
        <w:tblStyle w:val="Reatabula"/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559"/>
        <w:gridCol w:w="1701"/>
        <w:gridCol w:w="1843"/>
      </w:tblGrid>
      <w:tr w:rsidR="00DC1E2A" w:rsidTr="00DC1E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Mācību</w:t>
            </w:r>
          </w:p>
          <w:p w:rsidR="00DC1E2A" w:rsidRDefault="00DC1E2A">
            <w:pPr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jomas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Piektdiena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 xml:space="preserve">9:00 Rīta aplis 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Sociālā un pilsoniskā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  <w:r w:rsidR="00A811A3">
              <w:rPr>
                <w:b/>
                <w:lang w:eastAsia="lv-LV"/>
              </w:rPr>
              <w:t xml:space="preserve"> </w:t>
            </w:r>
            <w:r w:rsidR="00645265">
              <w:rPr>
                <w:lang w:eastAsia="lv-LV"/>
              </w:rPr>
              <w:t>(telpā vai dabā)</w:t>
            </w:r>
          </w:p>
          <w:p w:rsidR="00DC1E2A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</w:tbl>
    <w:p w:rsidR="00DC1E2A" w:rsidRDefault="00DC1E2A" w:rsidP="00DC1E2A">
      <w:pPr>
        <w:rPr>
          <w:rFonts w:ascii="Times New Roman" w:hAnsi="Times New Roman" w:cs="Times New Roman"/>
          <w:sz w:val="24"/>
          <w:szCs w:val="24"/>
        </w:rPr>
      </w:pPr>
    </w:p>
    <w:p w:rsidR="00A811A3" w:rsidRDefault="00DC1E2A" w:rsidP="004E61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Galvenā mācību organizācijas forma ir rotaļnodarbība. Rotaļnodarbība tiek īstenota visas dienas garumā, telpās un ārā, ietverot bērna brīvu un patstāvīgu rotaļāšanos un pedagoga mērķtiecīgi organizētu un netieši vadītu mācīšanos </w:t>
      </w:r>
      <w:proofErr w:type="spellStart"/>
      <w:r>
        <w:rPr>
          <w:rFonts w:ascii="Times New Roman" w:hAnsi="Times New Roman" w:cs="Times New Roman"/>
        </w:rPr>
        <w:t>rotaļdarbībā</w:t>
      </w:r>
      <w:proofErr w:type="spellEnd"/>
      <w:r>
        <w:rPr>
          <w:rFonts w:ascii="Times New Roman" w:hAnsi="Times New Roman" w:cs="Times New Roman"/>
        </w:rPr>
        <w:t xml:space="preserve"> nodrošinot vienmērīgu slodzi, atpūtu un bērna darbošanos atbilstoši bērna interesēm, attīstības līmeņa, vecuma un individuālām spējām.</w:t>
      </w:r>
    </w:p>
    <w:p w:rsidR="004E61F8" w:rsidRDefault="004E61F8" w:rsidP="004E61F8">
      <w:pPr>
        <w:jc w:val="both"/>
        <w:rPr>
          <w:rFonts w:ascii="Times New Roman" w:hAnsi="Times New Roman" w:cs="Times New Roman"/>
        </w:rPr>
      </w:pPr>
    </w:p>
    <w:p w:rsidR="004E61F8" w:rsidRDefault="004E61F8" w:rsidP="004E61F8">
      <w:pPr>
        <w:jc w:val="both"/>
        <w:rPr>
          <w:rFonts w:ascii="Times New Roman" w:hAnsi="Times New Roman" w:cs="Times New Roman"/>
        </w:rPr>
      </w:pPr>
    </w:p>
    <w:p w:rsidR="005A2FDA" w:rsidRPr="004E61F8" w:rsidRDefault="005A2FDA" w:rsidP="004E61F8">
      <w:pPr>
        <w:jc w:val="both"/>
        <w:rPr>
          <w:rFonts w:ascii="Times New Roman" w:hAnsi="Times New Roman" w:cs="Times New Roman"/>
        </w:rPr>
      </w:pPr>
    </w:p>
    <w:p w:rsidR="00DC1E2A" w:rsidRPr="00B0106E" w:rsidRDefault="00DC1E2A" w:rsidP="00DC1E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Pirmsskolas grupa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 “Lāsīt</w:t>
      </w:r>
      <w:r w:rsidR="00DE3189"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es” 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Saskaņā ar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Ministru kabineta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2018. gada 21. novembra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noteikumiem Nr. 716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“Noteikumi par valsts pirmsskolas izglītības vadlīnijām un pirmsskolas izglītības programmu paraugiem” 1.pielikumu “  Pirmsskolas izglītības programmas paraugs” izglītības programmas kods 01011111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559"/>
        <w:gridCol w:w="1701"/>
        <w:gridCol w:w="1843"/>
      </w:tblGrid>
      <w:tr w:rsidR="00DC1E2A" w:rsidTr="00DC1E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Mācību</w:t>
            </w:r>
          </w:p>
          <w:p w:rsidR="00DC1E2A" w:rsidRDefault="00DC1E2A">
            <w:pPr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jomas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Piektdiena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 xml:space="preserve">9:00 Rīta aplis 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Sociālā un pilsoniskā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E13B17" w:rsidRDefault="00E13B17" w:rsidP="00E13B17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 w:rsidP="00E13B17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 xml:space="preserve"> Veselības un fiziskās aktivitātes mācību joma</w:t>
            </w:r>
          </w:p>
          <w:p w:rsidR="00E13B17" w:rsidRPr="00E13B17" w:rsidRDefault="00E13B17" w:rsidP="00E13B17">
            <w:pPr>
              <w:jc w:val="center"/>
              <w:rPr>
                <w:b/>
                <w:lang w:eastAsia="lv-LV"/>
              </w:rPr>
            </w:pPr>
          </w:p>
        </w:tc>
      </w:tr>
    </w:tbl>
    <w:p w:rsidR="00DC1E2A" w:rsidRDefault="00DC1E2A" w:rsidP="00DC1E2A">
      <w:pPr>
        <w:rPr>
          <w:rFonts w:ascii="Times New Roman" w:hAnsi="Times New Roman" w:cs="Times New Roman"/>
          <w:sz w:val="24"/>
          <w:szCs w:val="24"/>
        </w:rPr>
      </w:pPr>
    </w:p>
    <w:p w:rsidR="00DC1E2A" w:rsidRDefault="00DC1E2A" w:rsidP="00DC1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Galvenā mācību organizācijas forma ir rotaļnodarbība. Rotaļnodarbība tiek īstenota visas dienas garumā, telpās un ārā, ietverot bērna brīvu un patstāvīgu rotaļāšanos un pedagoga mērķtiecīgi organizētu un netieši vadītu mācīšanos </w:t>
      </w:r>
      <w:proofErr w:type="spellStart"/>
      <w:r>
        <w:rPr>
          <w:rFonts w:ascii="Times New Roman" w:hAnsi="Times New Roman" w:cs="Times New Roman"/>
        </w:rPr>
        <w:t>rotaļdarbībā</w:t>
      </w:r>
      <w:proofErr w:type="spellEnd"/>
      <w:r>
        <w:rPr>
          <w:rFonts w:ascii="Times New Roman" w:hAnsi="Times New Roman" w:cs="Times New Roman"/>
        </w:rPr>
        <w:t xml:space="preserve"> nodrošinot vienmērīgu slodzi, atpūtu un bērna darbošanos atbilstoši bērna interesēm, attīstības līmeņa, vecuma un individuālām spējām.</w:t>
      </w: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/>
    <w:p w:rsidR="00DC1E2A" w:rsidRDefault="00DC1E2A" w:rsidP="00DC1E2A"/>
    <w:p w:rsidR="00DC1E2A" w:rsidRDefault="00DC1E2A" w:rsidP="00B010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06E" w:rsidRDefault="00B0106E" w:rsidP="00B010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1E2A" w:rsidRPr="00B0106E" w:rsidRDefault="00DC1E2A" w:rsidP="00DC1E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1E2A" w:rsidRPr="00B0106E" w:rsidRDefault="00DC1E2A" w:rsidP="00DC1E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Pirmsskolas grupa “Pūcīt</w:t>
      </w:r>
      <w:r w:rsidR="00DE3189"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es” 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Saskaņā ar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Ministru kabineta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2018. gada 21. novembra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noteikumiem Nr. 716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“Noteikumi par valsts pirmsskolas izglītības vadlīnijām un pirmsskolas izglītības programmu paraugiem” 1.pielikumu “  Pirmsskolas izglītības programmas paraugs” izglītības programmas kods 01011111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559"/>
        <w:gridCol w:w="1701"/>
        <w:gridCol w:w="1843"/>
      </w:tblGrid>
      <w:tr w:rsidR="00DC1E2A" w:rsidTr="00DC1E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Mācību</w:t>
            </w: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jomas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Piektdiena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 xml:space="preserve">9:00 Rīta aplis 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Sociālā un pilsoniskā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E13B17" w:rsidRDefault="00E13B17" w:rsidP="00E13B17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</w:tbl>
    <w:p w:rsidR="00DC1E2A" w:rsidRDefault="00DC1E2A" w:rsidP="00DC1E2A">
      <w:pPr>
        <w:rPr>
          <w:rFonts w:ascii="Times New Roman" w:hAnsi="Times New Roman" w:cs="Times New Roman"/>
          <w:sz w:val="24"/>
          <w:szCs w:val="24"/>
        </w:rPr>
      </w:pPr>
    </w:p>
    <w:p w:rsidR="00DC1E2A" w:rsidRDefault="00DC1E2A" w:rsidP="00DC1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Galvenā mācību organizācijas forma ir rotaļnodarbība. Rotaļnodarbība tiek īstenota visas dienas garumā, telpās un ārā, ietverot bērna brīvu un patstāvīgu rotaļāšanos un pedagoga mērķtiecīgi organizētu un netieši vadītu mācīšanos </w:t>
      </w:r>
      <w:proofErr w:type="spellStart"/>
      <w:r>
        <w:rPr>
          <w:rFonts w:ascii="Times New Roman" w:hAnsi="Times New Roman" w:cs="Times New Roman"/>
        </w:rPr>
        <w:t>rotaļdarbībā</w:t>
      </w:r>
      <w:proofErr w:type="spellEnd"/>
      <w:r>
        <w:rPr>
          <w:rFonts w:ascii="Times New Roman" w:hAnsi="Times New Roman" w:cs="Times New Roman"/>
        </w:rPr>
        <w:t xml:space="preserve"> nodrošinot vienmērīgu slodzi, atpūtu un bērna darbošanos atbilstoši bērna interesēm, attīstības līmeņa, vecuma un individuālām spējām.</w:t>
      </w: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/>
    <w:p w:rsidR="00DC1E2A" w:rsidRDefault="00DC1E2A" w:rsidP="00DC1E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E2A" w:rsidRDefault="00DC1E2A" w:rsidP="00DC1E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106E" w:rsidRDefault="00B0106E" w:rsidP="00DC1E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E2A" w:rsidRPr="00B0106E" w:rsidRDefault="00DC1E2A" w:rsidP="00B010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Pirmsskolas grupa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 “Saulīt</w:t>
      </w:r>
      <w:r w:rsidR="00DE3189"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es” 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Saskaņā ar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Ministru kabineta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2018. gada 21. novembra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noteikumiem Nr. 716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“Noteikumi par valsts pirmsskolas izglītības vadlīnijām un pirmsskolas izglītības programmu paraugiem” 1.pielikumu “  Pirmsskolas izglītības programmas paraugs” izglītības programmas kods 01011111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559"/>
        <w:gridCol w:w="1701"/>
        <w:gridCol w:w="1843"/>
      </w:tblGrid>
      <w:tr w:rsidR="00DC1E2A" w:rsidTr="00DC1E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Mācību</w:t>
            </w:r>
          </w:p>
          <w:p w:rsidR="00DC1E2A" w:rsidRDefault="00DC1E2A">
            <w:pPr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jomas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Piektdiena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 xml:space="preserve">9:00 Rīta aplis 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Sociālā un pilsoniskā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rPr>
          <w:trHeight w:val="16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E13B17" w:rsidRDefault="00E13B17" w:rsidP="00E13B17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</w:tbl>
    <w:p w:rsidR="00DC1E2A" w:rsidRDefault="00DC1E2A" w:rsidP="00DC1E2A">
      <w:pPr>
        <w:rPr>
          <w:rFonts w:ascii="Times New Roman" w:hAnsi="Times New Roman" w:cs="Times New Roman"/>
          <w:sz w:val="24"/>
          <w:szCs w:val="24"/>
        </w:rPr>
      </w:pPr>
    </w:p>
    <w:p w:rsidR="00DC1E2A" w:rsidRDefault="00DC1E2A" w:rsidP="00DC1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Galvenā mācību organizācijas forma ir rotaļnodarbība. Rotaļnodarbība tiek īstenota visas dienas garumā, telpās un ārā, ietverot bērna brīvu un patstāvīgu rotaļāšanos un pedagoga mērķtiecīgi organizētu un netieši vadītu mācīšanos </w:t>
      </w:r>
      <w:proofErr w:type="spellStart"/>
      <w:r>
        <w:rPr>
          <w:rFonts w:ascii="Times New Roman" w:hAnsi="Times New Roman" w:cs="Times New Roman"/>
        </w:rPr>
        <w:t>rotaļdarbībā</w:t>
      </w:r>
      <w:proofErr w:type="spellEnd"/>
      <w:r>
        <w:rPr>
          <w:rFonts w:ascii="Times New Roman" w:hAnsi="Times New Roman" w:cs="Times New Roman"/>
        </w:rPr>
        <w:t xml:space="preserve"> nodrošinot vienmērīgu slodzi, atpūtu un bērna darbošanos atbilstoši bērna interesēm, attīstības līmeņa, vecuma un individuālām spējām.</w:t>
      </w: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>
      <w:pPr>
        <w:rPr>
          <w:rFonts w:ascii="Times New Roman" w:hAnsi="Times New Roman" w:cs="Times New Roman"/>
        </w:rPr>
      </w:pPr>
    </w:p>
    <w:p w:rsidR="00DC1E2A" w:rsidRDefault="00DC1E2A" w:rsidP="00DC1E2A"/>
    <w:p w:rsidR="00B0106E" w:rsidRDefault="00B0106E" w:rsidP="00DC1E2A"/>
    <w:p w:rsidR="00DC1E2A" w:rsidRDefault="00DC1E2A" w:rsidP="00DC1E2A"/>
    <w:p w:rsidR="00B0106E" w:rsidRDefault="00B0106E" w:rsidP="00DC1E2A"/>
    <w:p w:rsidR="00DC1E2A" w:rsidRPr="00B0106E" w:rsidRDefault="00DC1E2A" w:rsidP="00DC1E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Pirmsskolas grupa “Mārīt</w:t>
      </w:r>
      <w:r w:rsidR="00DE3189"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es” </w:t>
      </w:r>
      <w:r w:rsidR="004E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Saskaņā ar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Ministru kabineta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2018. gada 21. novembra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noteikumiem Nr. 716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“Noteikumi par valsts pirmsskolas izglītības vadlīnijām un pirmsskolas izglītības programmu paraugiem” 1.pielikumu “  Pirmsskolas izglītības programmas paraugs” izglītības programmas kods 01011111</w:t>
      </w:r>
    </w:p>
    <w:p w:rsidR="00DC1E2A" w:rsidRDefault="00DC1E2A" w:rsidP="00DC1E2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924" w:type="dxa"/>
        <w:tblInd w:w="-69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559"/>
        <w:gridCol w:w="1701"/>
        <w:gridCol w:w="1843"/>
      </w:tblGrid>
      <w:tr w:rsidR="00DC1E2A" w:rsidTr="00DC1E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Mācību</w:t>
            </w:r>
          </w:p>
          <w:p w:rsidR="00DC1E2A" w:rsidRDefault="00DC1E2A">
            <w:pPr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jomas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>Piektdiena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</w:p>
          <w:p w:rsidR="00DC1E2A" w:rsidRDefault="00DC1E2A">
            <w:pPr>
              <w:rPr>
                <w:b/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  <w:lang w:eastAsia="lv-LV"/>
              </w:rPr>
              <w:t xml:space="preserve">9:00 Rīta aplis 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Kultūras izpratnes un pašizpausmes mākslā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Sociālā un pilsoniskā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Matemātikas</w:t>
            </w:r>
          </w:p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mācību joma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Dabaszinātņu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DC1E2A" w:rsidRDefault="00DC1E2A">
            <w:pPr>
              <w:jc w:val="center"/>
              <w:rPr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  <w:p w:rsidR="00DC1E2A" w:rsidRDefault="00DC1E2A">
            <w:pPr>
              <w:jc w:val="center"/>
              <w:rPr>
                <w:lang w:eastAsia="lv-LV"/>
              </w:rPr>
            </w:pPr>
          </w:p>
          <w:p w:rsidR="00DC1E2A" w:rsidRDefault="00DC1E2A">
            <w:pPr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Tehnoloģiju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A" w:rsidRDefault="00DC1E2A">
            <w:pPr>
              <w:jc w:val="center"/>
              <w:rPr>
                <w:b/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Valodu mācību joma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DC1E2A" w:rsidTr="00DC1E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A" w:rsidRDefault="00DC1E2A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A" w:rsidRDefault="00DC1E2A">
            <w:pPr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Veselības un fiziskās aktivitātes mācību joma</w:t>
            </w:r>
          </w:p>
          <w:p w:rsidR="00645265" w:rsidRDefault="00645265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lang w:eastAsia="lv-LV"/>
              </w:rPr>
              <w:t>(telpā vai dabā)</w:t>
            </w:r>
          </w:p>
          <w:p w:rsidR="00645265" w:rsidRDefault="00645265" w:rsidP="00645265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>
              <w:rPr>
                <w:b/>
                <w:i/>
                <w:lang w:eastAsia="lv-LV"/>
              </w:rPr>
              <w:t>audzinātājas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265" w:rsidRDefault="00DC1E2A" w:rsidP="00645265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b/>
                <w:lang w:eastAsia="lv-LV"/>
              </w:rPr>
              <w:t xml:space="preserve">Veselības un fiziskās aktivitātes mācību joma </w:t>
            </w:r>
          </w:p>
          <w:p w:rsidR="00DC1E2A" w:rsidRDefault="00DC1E2A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</w:tbl>
    <w:p w:rsidR="00DC1E2A" w:rsidRDefault="00DC1E2A" w:rsidP="00DC1E2A">
      <w:pPr>
        <w:rPr>
          <w:rFonts w:ascii="Times New Roman" w:hAnsi="Times New Roman" w:cs="Times New Roman"/>
          <w:sz w:val="24"/>
          <w:szCs w:val="24"/>
        </w:rPr>
      </w:pPr>
    </w:p>
    <w:p w:rsidR="00B0106E" w:rsidRDefault="00DC1E2A" w:rsidP="004E61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Galvenā mācību organizācijas forma ir rotaļnodarbība. Rotaļnodarbība tiek īstenota visas dienas garumā, telpās un ārā, ietverot bērna brīvu un patstāvīgu rotaļāšanos un pedagoga mērķtiecīgi organizētu un netieši vadītu mācīšanos </w:t>
      </w:r>
      <w:proofErr w:type="spellStart"/>
      <w:r>
        <w:rPr>
          <w:rFonts w:ascii="Times New Roman" w:hAnsi="Times New Roman" w:cs="Times New Roman"/>
        </w:rPr>
        <w:t>rotaļdarbībā</w:t>
      </w:r>
      <w:proofErr w:type="spellEnd"/>
      <w:r>
        <w:rPr>
          <w:rFonts w:ascii="Times New Roman" w:hAnsi="Times New Roman" w:cs="Times New Roman"/>
        </w:rPr>
        <w:t xml:space="preserve"> nodrošinot vienmērīgu slodzi, atpūtu un bērna darbošanos atbilstoši bērna interesēm, attīstības līmeņa, vecuma un individuālām spējām.</w:t>
      </w:r>
    </w:p>
    <w:p w:rsidR="004E61F8" w:rsidRDefault="004E61F8" w:rsidP="004E61F8">
      <w:pPr>
        <w:jc w:val="both"/>
        <w:rPr>
          <w:rFonts w:ascii="Times New Roman" w:hAnsi="Times New Roman" w:cs="Times New Roman"/>
        </w:rPr>
      </w:pPr>
    </w:p>
    <w:p w:rsidR="004E61F8" w:rsidRPr="004E61F8" w:rsidRDefault="004E61F8" w:rsidP="004E61F8">
      <w:pPr>
        <w:jc w:val="both"/>
        <w:rPr>
          <w:rFonts w:ascii="Times New Roman" w:hAnsi="Times New Roman" w:cs="Times New Roman"/>
        </w:rPr>
      </w:pPr>
    </w:p>
    <w:p w:rsidR="00B0106E" w:rsidRPr="00B0106E" w:rsidRDefault="00B0106E" w:rsidP="00B0106E">
      <w:pPr>
        <w:rPr>
          <w:rFonts w:ascii="Times New Roman" w:hAnsi="Times New Roman" w:cs="Times New Roman"/>
          <w:sz w:val="24"/>
          <w:szCs w:val="24"/>
        </w:rPr>
      </w:pPr>
      <w:r w:rsidRPr="00B0106E">
        <w:rPr>
          <w:rFonts w:ascii="Times New Roman" w:hAnsi="Times New Roman" w:cs="Times New Roman"/>
          <w:sz w:val="24"/>
          <w:szCs w:val="24"/>
        </w:rPr>
        <w:t>Sagatavoja direktora vietniece izglītības jomā Andra Spure</w:t>
      </w:r>
    </w:p>
    <w:p w:rsidR="00DC1E2A" w:rsidRDefault="00DC1E2A" w:rsidP="00E519C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1E2A" w:rsidSect="00B0106E">
      <w:footerReference w:type="default" r:id="rId6"/>
      <w:pgSz w:w="11906" w:h="16838"/>
      <w:pgMar w:top="1134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CDB" w:rsidRDefault="00F61CDB" w:rsidP="00B0106E">
      <w:pPr>
        <w:spacing w:after="0" w:line="240" w:lineRule="auto"/>
      </w:pPr>
      <w:r>
        <w:separator/>
      </w:r>
    </w:p>
  </w:endnote>
  <w:endnote w:type="continuationSeparator" w:id="0">
    <w:p w:rsidR="00F61CDB" w:rsidRDefault="00F61CDB" w:rsidP="00B0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644113"/>
      <w:docPartObj>
        <w:docPartGallery w:val="Page Numbers (Bottom of Page)"/>
        <w:docPartUnique/>
      </w:docPartObj>
    </w:sdtPr>
    <w:sdtEndPr/>
    <w:sdtContent>
      <w:p w:rsidR="00B0106E" w:rsidRDefault="00B0106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106E" w:rsidRDefault="00B010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CDB" w:rsidRDefault="00F61CDB" w:rsidP="00B0106E">
      <w:pPr>
        <w:spacing w:after="0" w:line="240" w:lineRule="auto"/>
      </w:pPr>
      <w:r>
        <w:separator/>
      </w:r>
    </w:p>
  </w:footnote>
  <w:footnote w:type="continuationSeparator" w:id="0">
    <w:p w:rsidR="00F61CDB" w:rsidRDefault="00F61CDB" w:rsidP="00B01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2A"/>
    <w:rsid w:val="004E61F8"/>
    <w:rsid w:val="0051742E"/>
    <w:rsid w:val="005A2FDA"/>
    <w:rsid w:val="005E4725"/>
    <w:rsid w:val="00645265"/>
    <w:rsid w:val="00833628"/>
    <w:rsid w:val="00A811A3"/>
    <w:rsid w:val="00AC76AB"/>
    <w:rsid w:val="00B0106E"/>
    <w:rsid w:val="00C1478C"/>
    <w:rsid w:val="00D0247E"/>
    <w:rsid w:val="00D03E31"/>
    <w:rsid w:val="00DC1E2A"/>
    <w:rsid w:val="00DE3189"/>
    <w:rsid w:val="00E13B17"/>
    <w:rsid w:val="00E25F7C"/>
    <w:rsid w:val="00E519C7"/>
    <w:rsid w:val="00EE0366"/>
    <w:rsid w:val="00F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F989E"/>
  <w15:docId w15:val="{97C1D804-DD62-4B3E-A1F8-E8534199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C1E2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C1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C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C1E2A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AC76AB"/>
    <w:pPr>
      <w:spacing w:after="0" w:line="240" w:lineRule="auto"/>
    </w:pPr>
    <w:rPr>
      <w:lang w:val="ru-RU"/>
    </w:rPr>
  </w:style>
  <w:style w:type="paragraph" w:styleId="Galvene">
    <w:name w:val="header"/>
    <w:basedOn w:val="Parasts"/>
    <w:link w:val="GalveneRakstz"/>
    <w:uiPriority w:val="99"/>
    <w:unhideWhenUsed/>
    <w:rsid w:val="00B01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106E"/>
  </w:style>
  <w:style w:type="paragraph" w:styleId="Kjene">
    <w:name w:val="footer"/>
    <w:basedOn w:val="Parasts"/>
    <w:link w:val="KjeneRakstz"/>
    <w:uiPriority w:val="99"/>
    <w:unhideWhenUsed/>
    <w:rsid w:val="00B01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5512</Words>
  <Characters>3143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Regīna Gučika</cp:lastModifiedBy>
  <cp:revision>2</cp:revision>
  <cp:lastPrinted>2022-09-01T06:09:00Z</cp:lastPrinted>
  <dcterms:created xsi:type="dcterms:W3CDTF">2026-01-07T08:58:00Z</dcterms:created>
  <dcterms:modified xsi:type="dcterms:W3CDTF">2026-01-07T08:58:00Z</dcterms:modified>
</cp:coreProperties>
</file>